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仿宋_GB2312"/>
          <w:sz w:val="32"/>
          <w:szCs w:val="32"/>
        </w:rPr>
      </w:pPr>
      <w:r>
        <w:rPr>
          <w:rFonts w:ascii="仿宋_GB2312" w:hAnsi="仿宋_GB2312"/>
          <w:sz w:val="32"/>
          <w:szCs w:val="32"/>
        </w:rPr>
        <w:t>附件1：</w:t>
      </w:r>
    </w:p>
    <w:p>
      <w:pPr>
        <w:jc w:val="center"/>
        <w:rPr>
          <w:rFonts w:ascii="方正小标宋_GBK" w:hAnsi="宋体"/>
          <w:sz w:val="36"/>
          <w:szCs w:val="36"/>
        </w:rPr>
      </w:pPr>
      <w:r>
        <w:rPr>
          <w:rFonts w:ascii="方正小标宋_GBK" w:hAnsi="方正小标宋_GBK"/>
          <w:sz w:val="36"/>
          <w:szCs w:val="36"/>
        </w:rPr>
        <w:t>九台区企业技术需求（技术难题）征集表</w:t>
      </w:r>
    </w:p>
    <w:tbl>
      <w:tblPr>
        <w:tblStyle w:val="3"/>
        <w:tblW w:w="9414" w:type="dxa"/>
        <w:tblInd w:w="-126"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1453"/>
        <w:gridCol w:w="1661"/>
        <w:gridCol w:w="1260"/>
        <w:gridCol w:w="1980"/>
        <w:gridCol w:w="1260"/>
        <w:gridCol w:w="180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557" w:hRule="atLeast"/>
        </w:trPr>
        <w:tc>
          <w:tcPr>
            <w:tcW w:w="1453" w:type="dxa"/>
            <w:tcBorders>
              <w:top w:val="single" w:color="auto" w:sz="4" w:space="0"/>
              <w:left w:val="single" w:color="auto" w:sz="4"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企业名称</w:t>
            </w:r>
          </w:p>
        </w:tc>
        <w:tc>
          <w:tcPr>
            <w:tcW w:w="4901" w:type="dxa"/>
            <w:gridSpan w:val="3"/>
            <w:tcBorders>
              <w:top w:val="single" w:color="auto" w:sz="4" w:space="0"/>
              <w:left w:val="single" w:color="auto" w:sz="6" w:space="0"/>
              <w:bottom w:val="single" w:color="auto" w:sz="6" w:space="0"/>
              <w:right w:val="single" w:color="auto" w:sz="6" w:space="0"/>
            </w:tcBorders>
            <w:vAlign w:val="center"/>
          </w:tcPr>
          <w:p>
            <w:pPr>
              <w:rPr>
                <w:rFonts w:asciiTheme="minorEastAsia" w:hAnsiTheme="minorEastAsia" w:eastAsiaTheme="minorEastAsia"/>
              </w:rPr>
            </w:pPr>
            <w:r>
              <w:rPr>
                <w:rFonts w:hint="eastAsia" w:asciiTheme="minorEastAsia" w:hAnsiTheme="minorEastAsia" w:eastAsiaTheme="minorEastAsia"/>
                <w:kern w:val="44"/>
              </w:rPr>
              <w:tab/>
            </w:r>
            <w:r>
              <w:rPr>
                <w:rFonts w:hint="eastAsia" w:asciiTheme="minorEastAsia" w:hAnsiTheme="minorEastAsia" w:eastAsiaTheme="minorEastAsia"/>
                <w:color w:val="000000"/>
              </w:rPr>
              <w:t>吉林省田野泉酿造有限公司</w:t>
            </w:r>
          </w:p>
        </w:tc>
        <w:tc>
          <w:tcPr>
            <w:tcW w:w="1260" w:type="dxa"/>
            <w:tcBorders>
              <w:top w:val="single" w:color="auto" w:sz="4"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所属行业</w:t>
            </w:r>
          </w:p>
        </w:tc>
        <w:tc>
          <w:tcPr>
            <w:tcW w:w="1800" w:type="dxa"/>
            <w:tcBorders>
              <w:top w:val="single" w:color="auto" w:sz="4" w:space="0"/>
              <w:left w:val="single" w:color="auto" w:sz="6" w:space="0"/>
              <w:bottom w:val="single" w:color="auto" w:sz="6" w:space="0"/>
              <w:right w:val="single" w:color="auto" w:sz="4" w:space="0"/>
            </w:tcBorders>
            <w:vAlign w:val="center"/>
          </w:tcPr>
          <w:p>
            <w:pPr>
              <w:rPr>
                <w:rFonts w:asciiTheme="minorEastAsia" w:hAnsiTheme="minorEastAsia" w:eastAsiaTheme="minorEastAsia"/>
              </w:rPr>
            </w:pPr>
            <w:r>
              <w:rPr>
                <w:rFonts w:hint="eastAsia" w:asciiTheme="minorEastAsia" w:hAnsiTheme="minorEastAsia" w:eastAsiaTheme="minorEastAsia"/>
                <w:color w:val="000000"/>
              </w:rPr>
              <w:t>食品制造业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691" w:hRule="atLeast"/>
        </w:trPr>
        <w:tc>
          <w:tcPr>
            <w:tcW w:w="1453" w:type="dxa"/>
            <w:tcBorders>
              <w:top w:val="single" w:color="auto" w:sz="6" w:space="0"/>
              <w:left w:val="single" w:color="auto" w:sz="4"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企业基本情况</w:t>
            </w:r>
          </w:p>
        </w:tc>
        <w:tc>
          <w:tcPr>
            <w:tcW w:w="7961" w:type="dxa"/>
            <w:gridSpan w:val="5"/>
            <w:tcBorders>
              <w:top w:val="single" w:color="auto" w:sz="6" w:space="0"/>
              <w:left w:val="single" w:color="auto" w:sz="6" w:space="0"/>
              <w:bottom w:val="single" w:color="auto" w:sz="6" w:space="0"/>
              <w:right w:val="single" w:color="auto" w:sz="4" w:space="0"/>
            </w:tcBorders>
            <w:vAlign w:val="center"/>
          </w:tcPr>
          <w:p>
            <w:pPr>
              <w:ind w:right="28" w:firstLine="210" w:firstLineChars="100"/>
              <w:rPr>
                <w:rFonts w:asciiTheme="minorEastAsia" w:hAnsiTheme="minorEastAsia" w:eastAsiaTheme="minorEastAsia"/>
                <w:color w:val="000000"/>
              </w:rPr>
            </w:pPr>
            <w:r>
              <w:rPr>
                <w:rFonts w:hint="eastAsia" w:asciiTheme="minorEastAsia" w:hAnsiTheme="minorEastAsia" w:eastAsiaTheme="minorEastAsia"/>
                <w:color w:val="000000"/>
              </w:rPr>
              <w:t>吉林省田野泉酿造有限公司成立至今历经17年时间，实现了跨越式发展，于2004年组建有限公司，注册资金2000万元，公司现占地面积18万平方米，建筑面积135,000平方米。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453" w:hRule="atLeast"/>
        </w:trPr>
        <w:tc>
          <w:tcPr>
            <w:tcW w:w="1453" w:type="dxa"/>
            <w:tcBorders>
              <w:top w:val="single" w:color="auto" w:sz="6" w:space="0"/>
              <w:left w:val="single" w:color="auto" w:sz="4"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单位地址</w:t>
            </w:r>
          </w:p>
        </w:tc>
        <w:tc>
          <w:tcPr>
            <w:tcW w:w="4901" w:type="dxa"/>
            <w:gridSpan w:val="3"/>
            <w:tcBorders>
              <w:top w:val="single" w:color="auto" w:sz="6" w:space="0"/>
              <w:left w:val="single" w:color="auto" w:sz="6" w:space="0"/>
              <w:bottom w:val="single" w:color="auto" w:sz="6" w:space="0"/>
              <w:right w:val="single" w:color="auto" w:sz="6" w:space="0"/>
            </w:tcBorders>
            <w:vAlign w:val="center"/>
          </w:tcPr>
          <w:p>
            <w:pPr>
              <w:ind w:left="105" w:leftChars="50"/>
              <w:rPr>
                <w:rFonts w:asciiTheme="minorEastAsia" w:hAnsiTheme="minorEastAsia" w:eastAsiaTheme="minorEastAsia"/>
              </w:rPr>
            </w:pPr>
            <w:r>
              <w:rPr>
                <w:rFonts w:hint="eastAsia" w:asciiTheme="minorEastAsia" w:hAnsiTheme="minorEastAsia" w:eastAsiaTheme="minorEastAsia"/>
              </w:rPr>
              <w:t>吉林省长春市九台区东湖街道办事处五一村七社</w:t>
            </w:r>
          </w:p>
        </w:tc>
        <w:tc>
          <w:tcPr>
            <w:tcW w:w="126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邮政编码</w:t>
            </w:r>
          </w:p>
        </w:tc>
        <w:tc>
          <w:tcPr>
            <w:tcW w:w="1800" w:type="dxa"/>
            <w:tcBorders>
              <w:top w:val="single" w:color="auto" w:sz="6" w:space="0"/>
              <w:left w:val="single" w:color="auto" w:sz="6" w:space="0"/>
              <w:bottom w:val="single" w:color="auto" w:sz="6"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130507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460" w:hRule="atLeast"/>
        </w:trPr>
        <w:tc>
          <w:tcPr>
            <w:tcW w:w="1453" w:type="dxa"/>
            <w:tcBorders>
              <w:top w:val="single" w:color="auto" w:sz="6" w:space="0"/>
              <w:left w:val="single" w:color="auto" w:sz="4"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联 系 人</w:t>
            </w:r>
          </w:p>
        </w:tc>
        <w:tc>
          <w:tcPr>
            <w:tcW w:w="1661"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衣秀敏</w:t>
            </w:r>
          </w:p>
        </w:tc>
        <w:tc>
          <w:tcPr>
            <w:tcW w:w="126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rPr>
            </w:pPr>
            <w:r>
              <w:rPr>
                <w:rFonts w:hint="eastAsia" w:asciiTheme="minorEastAsia" w:hAnsiTheme="minorEastAsia" w:eastAsiaTheme="minorEastAsia"/>
                <w:b/>
                <w:bCs/>
              </w:rPr>
              <w:t>单位电话</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0431-82555100</w:t>
            </w: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移动电话</w:t>
            </w:r>
          </w:p>
        </w:tc>
        <w:tc>
          <w:tcPr>
            <w:tcW w:w="1800" w:type="dxa"/>
            <w:tcBorders>
              <w:top w:val="single" w:color="auto" w:sz="6" w:space="0"/>
              <w:left w:val="nil"/>
              <w:bottom w:val="single" w:color="auto" w:sz="6"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13944049499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438" w:hRule="atLeast"/>
        </w:trPr>
        <w:tc>
          <w:tcPr>
            <w:tcW w:w="1453" w:type="dxa"/>
            <w:tcBorders>
              <w:top w:val="single" w:color="auto" w:sz="6" w:space="0"/>
              <w:left w:val="single" w:color="auto" w:sz="4" w:space="0"/>
              <w:bottom w:val="single" w:color="auto" w:sz="6" w:space="0"/>
              <w:right w:val="single" w:color="auto" w:sz="6"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E-mail</w:t>
            </w:r>
          </w:p>
        </w:tc>
        <w:tc>
          <w:tcPr>
            <w:tcW w:w="4901"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920855180@qq.com</w:t>
            </w:r>
          </w:p>
        </w:tc>
        <w:tc>
          <w:tcPr>
            <w:tcW w:w="1260" w:type="dxa"/>
            <w:tcBorders>
              <w:top w:val="single" w:color="auto" w:sz="6" w:space="0"/>
              <w:left w:val="single" w:color="auto" w:sz="6" w:space="0"/>
              <w:bottom w:val="single" w:color="auto" w:sz="6" w:space="0"/>
              <w:right w:val="single" w:color="auto" w:sz="4" w:space="0"/>
            </w:tcBorders>
            <w:vAlign w:val="center"/>
          </w:tcPr>
          <w:p>
            <w:pPr>
              <w:jc w:val="center"/>
              <w:rPr>
                <w:rFonts w:asciiTheme="minorEastAsia" w:hAnsiTheme="minorEastAsia" w:eastAsiaTheme="minorEastAsia"/>
                <w:b/>
                <w:bCs/>
              </w:rPr>
            </w:pPr>
            <w:r>
              <w:rPr>
                <w:rFonts w:hint="eastAsia" w:asciiTheme="minorEastAsia" w:hAnsiTheme="minorEastAsia" w:eastAsiaTheme="minorEastAsia"/>
                <w:b/>
                <w:bCs/>
              </w:rPr>
              <w:t>传    真</w:t>
            </w:r>
          </w:p>
        </w:tc>
        <w:tc>
          <w:tcPr>
            <w:tcW w:w="1800" w:type="dxa"/>
            <w:tcBorders>
              <w:top w:val="single" w:color="auto" w:sz="6" w:space="0"/>
              <w:left w:val="nil"/>
              <w:bottom w:val="single" w:color="auto" w:sz="6"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0431-82555100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618" w:hRule="atLeast"/>
        </w:trPr>
        <w:tc>
          <w:tcPr>
            <w:tcW w:w="9414" w:type="dxa"/>
            <w:gridSpan w:val="6"/>
            <w:tcBorders>
              <w:top w:val="single" w:color="auto" w:sz="6" w:space="0"/>
              <w:left w:val="single" w:color="auto" w:sz="4" w:space="0"/>
              <w:bottom w:val="nil"/>
              <w:right w:val="single" w:color="auto" w:sz="4" w:space="0"/>
            </w:tcBorders>
            <w:vAlign w:val="center"/>
          </w:tcPr>
          <w:p>
            <w:pPr>
              <w:rPr>
                <w:rFonts w:asciiTheme="minorEastAsia" w:hAnsiTheme="minorEastAsia" w:eastAsiaTheme="minorEastAsia"/>
                <w:b/>
                <w:bCs/>
              </w:rPr>
            </w:pPr>
            <w:r>
              <w:rPr>
                <w:rFonts w:hint="eastAsia" w:asciiTheme="minorEastAsia" w:hAnsiTheme="minorEastAsia" w:eastAsiaTheme="minorEastAsia"/>
                <w:b/>
                <w:bCs/>
              </w:rPr>
              <w:t>企业技术需求（技术难题）内容简要说明：(写明企业在生产中需要解决的技术难题、技术需求或可转化的科研成果)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2365" w:hRule="atLeast"/>
        </w:trPr>
        <w:tc>
          <w:tcPr>
            <w:tcW w:w="9414" w:type="dxa"/>
            <w:gridSpan w:val="6"/>
            <w:tcBorders>
              <w:top w:val="nil"/>
              <w:left w:val="single" w:color="auto" w:sz="4" w:space="0"/>
              <w:bottom w:val="single" w:color="auto" w:sz="6" w:space="0"/>
              <w:right w:val="single" w:color="auto" w:sz="4" w:space="0"/>
            </w:tcBorders>
          </w:tcPr>
          <w:p>
            <w:pPr>
              <w:rPr>
                <w:rFonts w:asciiTheme="minorEastAsia" w:hAnsiTheme="minorEastAsia" w:eastAsiaTheme="minorEastAsia"/>
              </w:rPr>
            </w:pPr>
            <w:r>
              <w:rPr>
                <w:rFonts w:hint="eastAsia" w:asciiTheme="minorEastAsia" w:hAnsiTheme="minorEastAsia" w:eastAsiaTheme="minorEastAsia"/>
                <w:color w:val="000000"/>
              </w:rPr>
              <w:t xml:space="preserve">   新型豆酱产品是近几年发展起来的,它是在传统制酱的基础上,添加了具有特殊风味或保健功能的产品,已成为人们日常生活中不可缺少的一部分,但传统豆酱因其制作工艺原始，风味差异较大，无法实现产品标准化、工业化生产。针对传统大豆酱稳定性差、风味口感差异大、保质期短等无法实现工业化生产的瓶颈问题，需要进行民族特色食品加工过程中风味物质和质构特征形成及调控机制研究，挖掘传统工艺，开展民族区域特色原料品质筛选、工业化产品品质保真、风味物质的动态稳定监控研究，如何实现我国民族特色食品由传统手工作坊式制作向现代化大工业生产的升级？如何提高产品附加值，如何进行新型大豆酱制品产业化，如何给古老的豆酱加工行业注入了新的活力？怎样才能开发出了高品质新型大豆酱产品，提高大豆酱加工企业科技水平，加速企业向高科技迈进，实现产品升级产业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315" w:hRule="atLeast"/>
        </w:trPr>
        <w:tc>
          <w:tcPr>
            <w:tcW w:w="9414" w:type="dxa"/>
            <w:gridSpan w:val="6"/>
            <w:tcBorders>
              <w:top w:val="single" w:color="auto" w:sz="6" w:space="0"/>
              <w:left w:val="single" w:color="auto" w:sz="4" w:space="0"/>
              <w:bottom w:val="nil"/>
              <w:right w:val="single" w:color="auto" w:sz="4" w:space="0"/>
            </w:tcBorders>
            <w:vAlign w:val="center"/>
          </w:tcPr>
          <w:p>
            <w:pPr>
              <w:rPr>
                <w:rFonts w:asciiTheme="minorEastAsia" w:hAnsiTheme="minorEastAsia" w:eastAsiaTheme="minorEastAsia"/>
                <w:b/>
                <w:bCs/>
              </w:rPr>
            </w:pPr>
            <w:r>
              <w:rPr>
                <w:rFonts w:hint="eastAsia" w:asciiTheme="minorEastAsia" w:hAnsiTheme="minorEastAsia" w:eastAsiaTheme="minorEastAsia"/>
                <w:b/>
                <w:bCs/>
              </w:rPr>
              <w:t>现有工作基础（包括企业解决技术难题、技术需求已具备的人、财、物及技术条件）：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475" w:hRule="atLeast"/>
        </w:trPr>
        <w:tc>
          <w:tcPr>
            <w:tcW w:w="9414" w:type="dxa"/>
            <w:gridSpan w:val="6"/>
            <w:tcBorders>
              <w:top w:val="nil"/>
              <w:left w:val="single" w:color="auto" w:sz="4" w:space="0"/>
              <w:bottom w:val="single" w:color="auto" w:sz="6" w:space="0"/>
              <w:right w:val="single" w:color="auto" w:sz="4" w:space="0"/>
            </w:tcBorders>
          </w:tcPr>
          <w:p>
            <w:pPr>
              <w:rPr>
                <w:rFonts w:asciiTheme="minorEastAsia" w:hAnsiTheme="minorEastAsia" w:eastAsiaTheme="minorEastAsia"/>
              </w:rPr>
            </w:pPr>
            <w:r>
              <w:rPr>
                <w:rFonts w:hint="eastAsia" w:asciiTheme="minorEastAsia" w:hAnsiTheme="minorEastAsia" w:eastAsiaTheme="minorEastAsia"/>
              </w:rPr>
              <w:t xml:space="preserve">  吉林省田野泉酿造有限公司位于吉林省长春市九台经济开发区，成立于2000年，企业固定资产9689万元，资产总额达33299万元，年销售收入可达6566万元，厂区面积已达18万平方米. 我公司截止2018年底职工总数为81人，科技人员为22人，科技人员占企业职工总数的比例为27.16%，本科11人，大专及以下70人；中级职称2人。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360" w:hRule="atLeast"/>
        </w:trPr>
        <w:tc>
          <w:tcPr>
            <w:tcW w:w="9414" w:type="dxa"/>
            <w:gridSpan w:val="6"/>
            <w:tcBorders>
              <w:top w:val="single" w:color="auto" w:sz="6" w:space="0"/>
              <w:left w:val="single" w:color="auto" w:sz="4" w:space="0"/>
              <w:bottom w:val="nil"/>
              <w:right w:val="single" w:color="auto" w:sz="4" w:space="0"/>
            </w:tcBorders>
            <w:vAlign w:val="center"/>
          </w:tcPr>
          <w:p>
            <w:pPr>
              <w:rPr>
                <w:rFonts w:asciiTheme="minorEastAsia" w:hAnsiTheme="minorEastAsia" w:eastAsiaTheme="minorEastAsia"/>
                <w:b/>
                <w:bCs/>
              </w:rPr>
            </w:pPr>
            <w:r>
              <w:rPr>
                <w:rFonts w:hint="eastAsia" w:asciiTheme="minorEastAsia" w:hAnsiTheme="minorEastAsia" w:eastAsiaTheme="minorEastAsia"/>
                <w:b/>
                <w:bCs/>
              </w:rPr>
              <w:t>拟采取的研究方法和技术路线(写明企业结合企业实际希望采取的研究方法和技术路线)</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180" w:hRule="atLeast"/>
        </w:trPr>
        <w:tc>
          <w:tcPr>
            <w:tcW w:w="9414" w:type="dxa"/>
            <w:gridSpan w:val="6"/>
            <w:tcBorders>
              <w:top w:val="nil"/>
              <w:left w:val="single" w:color="auto" w:sz="4" w:space="0"/>
              <w:bottom w:val="single" w:color="auto" w:sz="6" w:space="0"/>
              <w:right w:val="single" w:color="auto" w:sz="4" w:space="0"/>
            </w:tcBorders>
          </w:tcPr>
          <w:p>
            <w:pPr>
              <w:ind w:firstLine="420" w:firstLineChars="200"/>
              <w:rPr>
                <w:rFonts w:hint="eastAsia" w:asciiTheme="minorEastAsia" w:hAnsiTheme="minorEastAsia" w:eastAsiaTheme="minorEastAsia"/>
                <w:lang w:eastAsia="zh-CN"/>
              </w:rPr>
            </w:pPr>
            <w:r>
              <w:rPr>
                <w:rFonts w:hint="eastAsia" w:asciiTheme="minorEastAsia" w:hAnsiTheme="minorEastAsia" w:eastAsiaTheme="minorEastAsia"/>
              </w:rPr>
              <w:t>采用自主研发与合作研发相结合</w:t>
            </w:r>
            <w:r>
              <w:rPr>
                <w:rFonts w:hint="eastAsia" w:asciiTheme="minorEastAsia" w:hAnsiTheme="minorEastAsia" w:eastAsiaTheme="minorEastAsia"/>
                <w:lang w:eastAsia="zh-CN"/>
              </w:rPr>
              <w:t>。</w:t>
            </w:r>
          </w:p>
          <w:p>
            <w:pPr>
              <w:ind w:firstLine="420" w:firstLineChars="200"/>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通过发酵和人工干预发酵分离有益菌种，开发出高端原酱。</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315" w:hRule="atLeast"/>
        </w:trPr>
        <w:tc>
          <w:tcPr>
            <w:tcW w:w="9414" w:type="dxa"/>
            <w:gridSpan w:val="6"/>
            <w:tcBorders>
              <w:top w:val="single" w:color="auto" w:sz="6" w:space="0"/>
              <w:left w:val="single" w:color="auto" w:sz="4" w:space="0"/>
              <w:bottom w:val="nil"/>
              <w:right w:val="single" w:color="auto" w:sz="4" w:space="0"/>
            </w:tcBorders>
            <w:vAlign w:val="center"/>
          </w:tcPr>
          <w:p>
            <w:pPr>
              <w:rPr>
                <w:rFonts w:asciiTheme="minorEastAsia" w:hAnsiTheme="minorEastAsia" w:eastAsiaTheme="minorEastAsia"/>
                <w:b/>
                <w:bCs/>
              </w:rPr>
            </w:pPr>
            <w:r>
              <w:rPr>
                <w:rFonts w:hint="eastAsia" w:asciiTheme="minorEastAsia" w:hAnsiTheme="minorEastAsia" w:eastAsiaTheme="minorEastAsia"/>
                <w:b/>
                <w:bCs/>
              </w:rPr>
              <w:t> 预期达到的目标：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226" w:hRule="atLeast"/>
        </w:trPr>
        <w:tc>
          <w:tcPr>
            <w:tcW w:w="9414" w:type="dxa"/>
            <w:gridSpan w:val="6"/>
            <w:tcBorders>
              <w:top w:val="nil"/>
              <w:left w:val="single" w:color="auto" w:sz="4" w:space="0"/>
              <w:bottom w:val="single" w:color="auto" w:sz="6" w:space="0"/>
              <w:right w:val="single" w:color="auto" w:sz="4" w:space="0"/>
            </w:tcBorders>
          </w:tcPr>
          <w:p>
            <w:pPr>
              <w:ind w:firstLine="420" w:firstLineChars="200"/>
              <w:rPr>
                <w:rFonts w:ascii="宋体" w:hAnsi="宋体"/>
              </w:rPr>
            </w:pPr>
            <w:r>
              <w:rPr>
                <w:rFonts w:hint="eastAsia" w:ascii="宋体" w:hAnsi="宋体"/>
              </w:rPr>
              <w:t>1、我公司产品类型比较单一，通过向社会、大学及科研院所等积极引进技术与人才，完善企业不足，积极开发适销对路的酱菜与休闲酱类产品。</w:t>
            </w:r>
          </w:p>
          <w:p>
            <w:pPr>
              <w:ind w:firstLine="420" w:firstLineChars="200"/>
              <w:rPr>
                <w:rFonts w:ascii="宋体" w:hAnsi="宋体"/>
              </w:rPr>
            </w:pPr>
            <w:r>
              <w:rPr>
                <w:rFonts w:hint="eastAsia" w:ascii="宋体" w:hAnsi="宋体"/>
              </w:rPr>
              <w:t>2、我公司销售一直把重点放在东北市场，接下来将通过研究全国市场形势，将我们现有产品及新产品以东北做为重点市场同时辐射全国市场。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240" w:hRule="atLeast"/>
        </w:trPr>
        <w:tc>
          <w:tcPr>
            <w:tcW w:w="9414" w:type="dxa"/>
            <w:gridSpan w:val="6"/>
            <w:tcBorders>
              <w:top w:val="single" w:color="auto" w:sz="6" w:space="0"/>
              <w:left w:val="single" w:color="auto" w:sz="4" w:space="0"/>
              <w:bottom w:val="nil"/>
              <w:right w:val="single" w:color="auto" w:sz="4" w:space="0"/>
            </w:tcBorders>
            <w:vAlign w:val="center"/>
          </w:tcPr>
          <w:p>
            <w:pPr>
              <w:rPr>
                <w:rFonts w:asciiTheme="minorEastAsia" w:hAnsiTheme="minorEastAsia" w:eastAsiaTheme="minorEastAsia"/>
                <w:b/>
                <w:bCs/>
              </w:rPr>
            </w:pPr>
            <w:r>
              <w:rPr>
                <w:rFonts w:hint="eastAsia" w:asciiTheme="minorEastAsia" w:hAnsiTheme="minorEastAsia" w:eastAsiaTheme="minorEastAsia"/>
                <w:b/>
                <w:bCs/>
              </w:rPr>
              <w:t>其他要求：(可写明需要对接的科研院所)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746" w:hRule="atLeast"/>
        </w:trPr>
        <w:tc>
          <w:tcPr>
            <w:tcW w:w="9414" w:type="dxa"/>
            <w:gridSpan w:val="6"/>
            <w:tcBorders>
              <w:top w:val="nil"/>
              <w:left w:val="single" w:color="auto" w:sz="4" w:space="0"/>
              <w:bottom w:val="single" w:color="auto" w:sz="4" w:space="0"/>
              <w:right w:val="single" w:color="auto" w:sz="4" w:space="0"/>
            </w:tcBorders>
          </w:tcPr>
          <w:p>
            <w:pPr>
              <w:ind w:firstLine="420" w:firstLineChars="200"/>
              <w:rPr>
                <w:rFonts w:asciiTheme="minorEastAsia" w:hAnsiTheme="minorEastAsia" w:eastAsiaTheme="minorEastAsia"/>
              </w:rPr>
            </w:pPr>
            <w:r>
              <w:rPr>
                <w:rFonts w:hint="eastAsia" w:asciiTheme="minorEastAsia" w:hAnsiTheme="minorEastAsia" w:eastAsiaTheme="minorEastAsia"/>
              </w:rPr>
              <w:t>省内科研院校</w:t>
            </w:r>
          </w:p>
        </w:tc>
      </w:tr>
    </w:tbl>
    <w:p>
      <w:pPr>
        <w:jc w:val="right"/>
        <w:rPr>
          <w:rFonts w:hint="eastAsia"/>
        </w:rPr>
      </w:pPr>
      <w:r>
        <w:rPr>
          <w:rFonts w:hint="eastAsia" w:ascii="宋体" w:hAnsi="宋体"/>
          <w:sz w:val="22"/>
          <w:szCs w:val="22"/>
        </w:rPr>
        <w:t>填表时间：</w:t>
      </w:r>
      <w:r>
        <w:rPr>
          <w:rFonts w:hint="eastAsia" w:ascii="宋体" w:hAnsi="宋体"/>
          <w:sz w:val="22"/>
          <w:szCs w:val="22"/>
          <w:lang w:val="en-US" w:eastAsia="zh-CN"/>
        </w:rPr>
        <w:t>2019</w:t>
      </w:r>
      <w:r>
        <w:rPr>
          <w:rFonts w:hint="eastAsia" w:ascii="宋体" w:hAnsi="宋体"/>
          <w:sz w:val="22"/>
          <w:szCs w:val="22"/>
        </w:rPr>
        <w:t xml:space="preserve"> </w:t>
      </w:r>
      <w:r>
        <w:rPr>
          <w:rFonts w:ascii="宋体" w:hAnsi="宋体"/>
          <w:sz w:val="22"/>
          <w:szCs w:val="22"/>
        </w:rPr>
        <w:t>年</w:t>
      </w:r>
      <w:r>
        <w:rPr>
          <w:rFonts w:hint="eastAsia" w:ascii="宋体" w:hAnsi="宋体"/>
          <w:sz w:val="22"/>
          <w:szCs w:val="22"/>
        </w:rPr>
        <w:t xml:space="preserve">  </w:t>
      </w:r>
      <w:r>
        <w:rPr>
          <w:rFonts w:hint="eastAsia" w:ascii="宋体" w:hAnsi="宋体"/>
          <w:sz w:val="22"/>
          <w:szCs w:val="22"/>
          <w:lang w:val="en-US" w:eastAsia="zh-CN"/>
        </w:rPr>
        <w:t>8</w:t>
      </w:r>
      <w:r>
        <w:rPr>
          <w:rFonts w:hint="eastAsia" w:ascii="宋体" w:hAnsi="宋体"/>
          <w:sz w:val="22"/>
          <w:szCs w:val="22"/>
        </w:rPr>
        <w:t xml:space="preserve"> </w:t>
      </w:r>
      <w:r>
        <w:rPr>
          <w:rFonts w:ascii="宋体" w:hAnsi="宋体"/>
          <w:sz w:val="22"/>
          <w:szCs w:val="22"/>
        </w:rPr>
        <w:t>月</w:t>
      </w:r>
      <w:r>
        <w:rPr>
          <w:rFonts w:hint="eastAsia" w:ascii="宋体" w:hAnsi="宋体"/>
          <w:sz w:val="22"/>
          <w:szCs w:val="22"/>
        </w:rPr>
        <w:t xml:space="preserve">  </w:t>
      </w:r>
      <w:r>
        <w:rPr>
          <w:rFonts w:hint="eastAsia" w:ascii="宋体" w:hAnsi="宋体"/>
          <w:sz w:val="22"/>
          <w:szCs w:val="22"/>
          <w:lang w:val="en-US" w:eastAsia="zh-CN"/>
        </w:rPr>
        <w:t>28</w:t>
      </w:r>
      <w:bookmarkStart w:id="0" w:name="_GoBack"/>
      <w:bookmarkEnd w:id="0"/>
      <w:r>
        <w:rPr>
          <w:rFonts w:hint="eastAsia" w:ascii="宋体" w:hAnsi="宋体"/>
          <w:sz w:val="22"/>
          <w:szCs w:val="22"/>
        </w:rPr>
        <w:t xml:space="preserve"> 日</w:t>
      </w:r>
    </w:p>
    <w:p>
      <w:pPr>
        <w:jc w:val="left"/>
      </w:pPr>
      <w:r>
        <w:rPr>
          <w:rFonts w:hint="eastAsia" w:ascii="宋体" w:hAnsi="宋体"/>
          <w:b/>
          <w:bCs/>
          <w:sz w:val="28"/>
          <w:szCs w:val="28"/>
        </w:rPr>
        <w:t>附件2：</w:t>
      </w:r>
    </w:p>
    <w:p>
      <w:pPr>
        <w:jc w:val="center"/>
        <w:rPr>
          <w:rFonts w:hint="eastAsia" w:ascii="宋体" w:hAnsi="宋体"/>
          <w:b/>
          <w:bCs/>
          <w:sz w:val="36"/>
          <w:szCs w:val="36"/>
        </w:rPr>
      </w:pPr>
      <w:r>
        <w:rPr>
          <w:rFonts w:hint="eastAsia" w:ascii="宋体" w:hAnsi="宋体"/>
          <w:b/>
          <w:bCs/>
          <w:sz w:val="36"/>
          <w:szCs w:val="36"/>
        </w:rPr>
        <w:t>企业基本情况表</w:t>
      </w:r>
    </w:p>
    <w:p>
      <w:pPr>
        <w:rPr>
          <w:rFonts w:hint="eastAsia" w:ascii="宋体" w:hAnsi="宋体"/>
        </w:rPr>
      </w:pPr>
      <w:r>
        <w:rPr>
          <w:rFonts w:hint="eastAsia" w:ascii="宋体" w:hAnsi="宋体"/>
          <w:sz w:val="22"/>
          <w:szCs w:val="22"/>
        </w:rPr>
        <w:t xml:space="preserve">                                                        单位： 万元   万美元</w:t>
      </w:r>
    </w:p>
    <w:tbl>
      <w:tblPr>
        <w:tblStyle w:val="3"/>
        <w:tblW w:w="9720" w:type="dxa"/>
        <w:jc w:val="center"/>
        <w:tblInd w:w="0" w:type="dxa"/>
        <w:tblLayout w:type="fixed"/>
        <w:tblCellMar>
          <w:top w:w="0" w:type="dxa"/>
          <w:left w:w="0" w:type="dxa"/>
          <w:bottom w:w="0" w:type="dxa"/>
          <w:right w:w="0" w:type="dxa"/>
        </w:tblCellMar>
      </w:tblPr>
      <w:tblGrid>
        <w:gridCol w:w="1540"/>
        <w:gridCol w:w="1320"/>
        <w:gridCol w:w="1300"/>
        <w:gridCol w:w="1380"/>
        <w:gridCol w:w="1400"/>
        <w:gridCol w:w="1300"/>
        <w:gridCol w:w="1480"/>
      </w:tblGrid>
      <w:tr>
        <w:tblPrEx>
          <w:tblLayout w:type="fixed"/>
          <w:tblCellMar>
            <w:top w:w="0" w:type="dxa"/>
            <w:left w:w="0" w:type="dxa"/>
            <w:bottom w:w="0" w:type="dxa"/>
            <w:right w:w="0" w:type="dxa"/>
          </w:tblCellMar>
        </w:tblPrEx>
        <w:trPr>
          <w:trHeight w:val="42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企业名称</w:t>
            </w:r>
          </w:p>
        </w:tc>
        <w:tc>
          <w:tcPr>
            <w:tcW w:w="8180" w:type="dxa"/>
            <w:gridSpan w:val="6"/>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吉林省田野泉酿造有限公司</w:t>
            </w:r>
          </w:p>
        </w:tc>
      </w:tr>
      <w:tr>
        <w:tblPrEx>
          <w:tblLayout w:type="fixed"/>
          <w:tblCellMar>
            <w:top w:w="0" w:type="dxa"/>
            <w:left w:w="0" w:type="dxa"/>
            <w:bottom w:w="0" w:type="dxa"/>
            <w:right w:w="0" w:type="dxa"/>
          </w:tblCellMar>
        </w:tblPrEx>
        <w:trPr>
          <w:trHeight w:val="42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企业地址</w:t>
            </w:r>
          </w:p>
        </w:tc>
        <w:tc>
          <w:tcPr>
            <w:tcW w:w="8180" w:type="dxa"/>
            <w:gridSpan w:val="6"/>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吉林省长春市九台区东湖街道办事处五一村七社</w:t>
            </w:r>
          </w:p>
        </w:tc>
      </w:tr>
      <w:tr>
        <w:tblPrEx>
          <w:tblLayout w:type="fixed"/>
          <w:tblCellMar>
            <w:top w:w="0" w:type="dxa"/>
            <w:left w:w="0" w:type="dxa"/>
            <w:bottom w:w="0" w:type="dxa"/>
            <w:right w:w="0" w:type="dxa"/>
          </w:tblCellMar>
        </w:tblPrEx>
        <w:trPr>
          <w:trHeight w:val="42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企业法人代码</w:t>
            </w:r>
          </w:p>
        </w:tc>
        <w:tc>
          <w:tcPr>
            <w:tcW w:w="2620" w:type="dxa"/>
            <w:gridSpan w:val="2"/>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91220181715392159U</w:t>
            </w:r>
          </w:p>
          <w:p>
            <w:pPr>
              <w:jc w:val="center"/>
              <w:rPr>
                <w:rFonts w:asciiTheme="minorEastAsia" w:hAnsiTheme="minorEastAsia" w:eastAsiaTheme="minorEastAsia"/>
                <w:sz w:val="22"/>
                <w:szCs w:val="22"/>
              </w:rPr>
            </w:pP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企业法人</w:t>
            </w: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刘国彦</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邮政编码</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130507</w:t>
            </w:r>
          </w:p>
        </w:tc>
      </w:tr>
      <w:tr>
        <w:tblPrEx>
          <w:tblLayout w:type="fixed"/>
          <w:tblCellMar>
            <w:top w:w="0" w:type="dxa"/>
            <w:left w:w="0" w:type="dxa"/>
            <w:bottom w:w="0" w:type="dxa"/>
            <w:right w:w="0" w:type="dxa"/>
          </w:tblCellMar>
        </w:tblPrEx>
        <w:trPr>
          <w:trHeight w:val="42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asciiTheme="minorEastAsia" w:hAnsiTheme="minorEastAsia" w:eastAsiaTheme="minorEastAsia"/>
                <w:sz w:val="22"/>
                <w:szCs w:val="22"/>
              </w:rPr>
              <w:t>E-mail</w:t>
            </w:r>
          </w:p>
        </w:tc>
        <w:tc>
          <w:tcPr>
            <w:tcW w:w="2620"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920855180@qq.com</w:t>
            </w: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电</w:t>
            </w:r>
            <w:r>
              <w:rPr>
                <w:rFonts w:asciiTheme="minorEastAsia" w:hAnsiTheme="minorEastAsia" w:eastAsiaTheme="minorEastAsia"/>
                <w:sz w:val="22"/>
                <w:szCs w:val="22"/>
              </w:rPr>
              <w:t xml:space="preserve">    </w:t>
            </w:r>
            <w:r>
              <w:rPr>
                <w:rFonts w:hint="eastAsia" w:asciiTheme="minorEastAsia" w:hAnsiTheme="minorEastAsia" w:eastAsiaTheme="minorEastAsia"/>
                <w:sz w:val="22"/>
                <w:szCs w:val="22"/>
              </w:rPr>
              <w:t>话</w:t>
            </w: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13944049499</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传</w:t>
            </w:r>
            <w:r>
              <w:rPr>
                <w:rFonts w:asciiTheme="minorEastAsia" w:hAnsiTheme="minorEastAsia" w:eastAsiaTheme="minorEastAsia"/>
                <w:sz w:val="22"/>
                <w:szCs w:val="22"/>
              </w:rPr>
              <w:t xml:space="preserve">    </w:t>
            </w:r>
            <w:r>
              <w:rPr>
                <w:rFonts w:hint="eastAsia" w:asciiTheme="minorEastAsia" w:hAnsiTheme="minorEastAsia" w:eastAsiaTheme="minorEastAsia"/>
                <w:sz w:val="22"/>
                <w:szCs w:val="22"/>
              </w:rPr>
              <w:t>真</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0431-82555100</w:t>
            </w:r>
          </w:p>
        </w:tc>
      </w:tr>
      <w:tr>
        <w:tblPrEx>
          <w:tblLayout w:type="fixed"/>
          <w:tblCellMar>
            <w:top w:w="0" w:type="dxa"/>
            <w:left w:w="0" w:type="dxa"/>
            <w:bottom w:w="0" w:type="dxa"/>
            <w:right w:w="0" w:type="dxa"/>
          </w:tblCellMar>
        </w:tblPrEx>
        <w:trPr>
          <w:trHeight w:val="420"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是否建立了企业技术中心</w:t>
            </w:r>
          </w:p>
        </w:tc>
        <w:tc>
          <w:tcPr>
            <w:tcW w:w="6860" w:type="dxa"/>
            <w:gridSpan w:val="5"/>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w:t>
            </w:r>
            <w:r>
              <w:rPr>
                <w:rFonts w:asciiTheme="minorEastAsia" w:hAnsiTheme="minorEastAsia" w:eastAsiaTheme="minorEastAsia"/>
                <w:sz w:val="22"/>
                <w:szCs w:val="22"/>
              </w:rPr>
              <w:t> </w:t>
            </w:r>
            <w:r>
              <w:rPr>
                <w:rFonts w:hint="eastAsia" w:asciiTheme="minorEastAsia" w:hAnsiTheme="minorEastAsia" w:eastAsiaTheme="minorEastAsia"/>
                <w:sz w:val="22"/>
                <w:szCs w:val="22"/>
              </w:rPr>
              <w:t xml:space="preserve">国家认定  </w:t>
            </w:r>
            <w:r>
              <w:rPr>
                <w:rFonts w:asciiTheme="minorEastAsia" w:hAnsiTheme="minorEastAsia" w:eastAsiaTheme="minorEastAsia"/>
                <w:sz w:val="22"/>
                <w:szCs w:val="22"/>
              </w:rPr>
              <w:t> </w:t>
            </w:r>
            <w:r>
              <w:rPr>
                <w:rFonts w:hint="eastAsia" w:asciiTheme="minorEastAsia" w:hAnsiTheme="minorEastAsia" w:eastAsiaTheme="minorEastAsia"/>
                <w:sz w:val="22"/>
                <w:szCs w:val="22"/>
              </w:rPr>
              <w:t>○</w:t>
            </w:r>
            <w:r>
              <w:rPr>
                <w:rFonts w:asciiTheme="minorEastAsia" w:hAnsiTheme="minorEastAsia" w:eastAsiaTheme="minorEastAsia"/>
                <w:sz w:val="22"/>
                <w:szCs w:val="22"/>
              </w:rPr>
              <w:t xml:space="preserve">  </w:t>
            </w:r>
            <w:r>
              <w:rPr>
                <w:rFonts w:hint="eastAsia" w:asciiTheme="minorEastAsia" w:hAnsiTheme="minorEastAsia" w:eastAsiaTheme="minorEastAsia"/>
                <w:sz w:val="22"/>
                <w:szCs w:val="22"/>
              </w:rPr>
              <w:t>省级认定</w:t>
            </w:r>
            <w:r>
              <w:rPr>
                <w:rFonts w:asciiTheme="minorEastAsia" w:hAnsiTheme="minorEastAsia" w:eastAsiaTheme="minorEastAsia"/>
                <w:sz w:val="22"/>
                <w:szCs w:val="22"/>
              </w:rPr>
              <w:t> </w:t>
            </w:r>
            <w:r>
              <w:rPr>
                <w:rFonts w:hint="eastAsia" w:asciiTheme="minorEastAsia" w:hAnsiTheme="minorEastAsia" w:eastAsiaTheme="minorEastAsia"/>
                <w:sz w:val="22"/>
                <w:szCs w:val="22"/>
              </w:rPr>
              <w:t xml:space="preserve">  ○</w:t>
            </w:r>
            <w:r>
              <w:rPr>
                <w:rFonts w:asciiTheme="minorEastAsia" w:hAnsiTheme="minorEastAsia" w:eastAsiaTheme="minorEastAsia"/>
                <w:sz w:val="22"/>
                <w:szCs w:val="22"/>
              </w:rPr>
              <w:t> </w:t>
            </w:r>
            <w:r>
              <w:rPr>
                <w:rFonts w:hint="eastAsia" w:asciiTheme="minorEastAsia" w:hAnsiTheme="minorEastAsia" w:eastAsiaTheme="minorEastAsia"/>
                <w:sz w:val="22"/>
                <w:szCs w:val="22"/>
              </w:rPr>
              <w:t>其他</w:t>
            </w:r>
            <w:r>
              <w:rPr>
                <w:rFonts w:asciiTheme="minorEastAsia" w:hAnsiTheme="minorEastAsia" w:eastAsiaTheme="minorEastAsia"/>
                <w:sz w:val="22"/>
                <w:szCs w:val="22"/>
              </w:rPr>
              <w:t> </w:t>
            </w:r>
          </w:p>
        </w:tc>
      </w:tr>
      <w:tr>
        <w:tblPrEx>
          <w:tblLayout w:type="fixed"/>
          <w:tblCellMar>
            <w:top w:w="0" w:type="dxa"/>
            <w:left w:w="0" w:type="dxa"/>
            <w:bottom w:w="0" w:type="dxa"/>
            <w:right w:w="0" w:type="dxa"/>
          </w:tblCellMar>
        </w:tblPrEx>
        <w:trPr>
          <w:trHeight w:val="420"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企业资产总额</w:t>
            </w:r>
          </w:p>
        </w:tc>
        <w:tc>
          <w:tcPr>
            <w:tcW w:w="2680"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33299</w:t>
            </w:r>
          </w:p>
        </w:tc>
        <w:tc>
          <w:tcPr>
            <w:tcW w:w="2700"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企业资产负债率</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69.64%</w:t>
            </w:r>
          </w:p>
        </w:tc>
      </w:tr>
      <w:tr>
        <w:tblPrEx>
          <w:tblLayout w:type="fixed"/>
          <w:tblCellMar>
            <w:top w:w="0" w:type="dxa"/>
            <w:left w:w="0" w:type="dxa"/>
            <w:bottom w:w="0" w:type="dxa"/>
            <w:right w:w="0" w:type="dxa"/>
          </w:tblCellMar>
        </w:tblPrEx>
        <w:trPr>
          <w:trHeight w:val="42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开户银行</w:t>
            </w:r>
          </w:p>
        </w:tc>
        <w:tc>
          <w:tcPr>
            <w:tcW w:w="4000" w:type="dxa"/>
            <w:gridSpan w:val="3"/>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吉林九台农村商业银行股份有限公司长春大街支行</w:t>
            </w:r>
          </w:p>
        </w:tc>
        <w:tc>
          <w:tcPr>
            <w:tcW w:w="2700"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企业信用等级</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AAA</w:t>
            </w:r>
          </w:p>
        </w:tc>
      </w:tr>
      <w:tr>
        <w:tblPrEx>
          <w:tblLayout w:type="fixed"/>
          <w:tblCellMar>
            <w:top w:w="0" w:type="dxa"/>
            <w:left w:w="0" w:type="dxa"/>
            <w:bottom w:w="0" w:type="dxa"/>
            <w:right w:w="0" w:type="dxa"/>
          </w:tblCellMar>
        </w:tblPrEx>
        <w:trPr>
          <w:trHeight w:val="540"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职工人数</w:t>
            </w:r>
          </w:p>
        </w:tc>
        <w:tc>
          <w:tcPr>
            <w:tcW w:w="132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81</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工程技术</w:t>
            </w:r>
          </w:p>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人员数</w:t>
            </w: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22</w:t>
            </w:r>
          </w:p>
        </w:tc>
        <w:tc>
          <w:tcPr>
            <w:tcW w:w="2700" w:type="dxa"/>
            <w:gridSpan w:val="2"/>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2019年技术开发</w:t>
            </w:r>
          </w:p>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费预计总额</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215</w:t>
            </w:r>
          </w:p>
        </w:tc>
      </w:tr>
      <w:tr>
        <w:tblPrEx>
          <w:tblLayout w:type="fixed"/>
          <w:tblCellMar>
            <w:top w:w="0" w:type="dxa"/>
            <w:left w:w="0" w:type="dxa"/>
            <w:bottom w:w="0" w:type="dxa"/>
            <w:right w:w="0" w:type="dxa"/>
          </w:tblCellMar>
        </w:tblPrEx>
        <w:trPr>
          <w:trHeight w:val="495" w:hRule="atLeast"/>
          <w:jc w:val="center"/>
        </w:trPr>
        <w:tc>
          <w:tcPr>
            <w:tcW w:w="9720" w:type="dxa"/>
            <w:gridSpan w:val="7"/>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szCs w:val="22"/>
              </w:rPr>
            </w:pPr>
            <w:r>
              <w:rPr>
                <w:rFonts w:hint="eastAsia" w:asciiTheme="minorEastAsia" w:hAnsiTheme="minorEastAsia" w:eastAsiaTheme="minorEastAsia"/>
                <w:sz w:val="22"/>
                <w:szCs w:val="22"/>
              </w:rPr>
              <w:t>企业基本情况：</w:t>
            </w:r>
          </w:p>
        </w:tc>
      </w:tr>
      <w:tr>
        <w:tblPrEx>
          <w:tblLayout w:type="fixed"/>
          <w:tblCellMar>
            <w:top w:w="0" w:type="dxa"/>
            <w:left w:w="0" w:type="dxa"/>
            <w:bottom w:w="0" w:type="dxa"/>
            <w:right w:w="0" w:type="dxa"/>
          </w:tblCellMar>
        </w:tblPrEx>
        <w:trPr>
          <w:trHeight w:val="2916" w:hRule="atLeast"/>
          <w:jc w:val="center"/>
        </w:trPr>
        <w:tc>
          <w:tcPr>
            <w:tcW w:w="9720" w:type="dxa"/>
            <w:gridSpan w:val="7"/>
            <w:tcBorders>
              <w:top w:val="single" w:color="auto" w:sz="4" w:space="0"/>
              <w:left w:val="single" w:color="auto" w:sz="4" w:space="0"/>
              <w:bottom w:val="single" w:color="auto" w:sz="4" w:space="0"/>
              <w:right w:val="single" w:color="auto" w:sz="4" w:space="0"/>
            </w:tcBorders>
            <w:vAlign w:val="center"/>
          </w:tcPr>
          <w:p>
            <w:pPr>
              <w:spacing w:line="500" w:lineRule="atLeast"/>
              <w:ind w:firstLine="440" w:firstLineChars="200"/>
              <w:jc w:val="left"/>
              <w:rPr>
                <w:rFonts w:asciiTheme="minorEastAsia" w:hAnsiTheme="minorEastAsia" w:eastAsiaTheme="minorEastAsia"/>
                <w:sz w:val="22"/>
                <w:szCs w:val="22"/>
              </w:rPr>
            </w:pPr>
            <w:r>
              <w:rPr>
                <w:rFonts w:hint="eastAsia" w:asciiTheme="minorEastAsia" w:hAnsiTheme="minorEastAsia" w:eastAsiaTheme="minorEastAsia"/>
                <w:sz w:val="22"/>
                <w:szCs w:val="22"/>
              </w:rPr>
              <w:t>吉林省田野泉酿造有限公司位于吉林省长春市九台经济开发区，成立于2000年，企业固定资产9689万元，资产总额达33299万元，年销售收入可达6566万元，厂区面积已达18万平方米，是当之无愧的东北家酱第一园。</w:t>
            </w:r>
          </w:p>
          <w:p>
            <w:pPr>
              <w:spacing w:line="500" w:lineRule="atLeast"/>
              <w:ind w:firstLine="440" w:firstLineChars="200"/>
              <w:rPr>
                <w:rFonts w:asciiTheme="minorEastAsia" w:hAnsiTheme="minorEastAsia" w:eastAsiaTheme="minorEastAsia"/>
                <w:sz w:val="22"/>
                <w:szCs w:val="22"/>
              </w:rPr>
            </w:pPr>
            <w:r>
              <w:rPr>
                <w:rFonts w:hint="eastAsia" w:asciiTheme="minorEastAsia" w:hAnsiTheme="minorEastAsia" w:eastAsiaTheme="minorEastAsia"/>
                <w:sz w:val="22"/>
                <w:szCs w:val="22"/>
              </w:rPr>
              <w:t>　经过多年的发展壮大，吉林省田野泉酿造有限公司实现跨越式发展，公司先后被评为“省级农业产业化重点龙头企业、全国乡镇企业创名牌重点企业、吉林省、市科技型小巨人企业、吉林省农产品加工业百强企业、中国最具社会责任感企业”等，并通过ISO 9001质量管理体系认证，ISO 22000食品安全管理体系认证，绿色食品认证等，公司产品也获得“人民大会堂诚信论坛指定产品、全国食品行业知名诚信产品、中国农业食品博览会名牌产品、吉林省名牌、吉林省著名商标、吉林省第三届‘天景杯’大众喜爱产品、吉林省销售市场‘人民放心产品’”等诸多荣誉称号，企业在2018年被吉林省信用评价认证评为银行AAA级信用企业。</w:t>
            </w:r>
          </w:p>
          <w:p>
            <w:pPr>
              <w:jc w:val="center"/>
              <w:rPr>
                <w:rFonts w:asciiTheme="minorEastAsia" w:hAnsiTheme="minorEastAsia" w:eastAsiaTheme="minorEastAsia"/>
                <w:sz w:val="22"/>
                <w:szCs w:val="22"/>
              </w:rPr>
            </w:pPr>
          </w:p>
        </w:tc>
      </w:tr>
      <w:tr>
        <w:tblPrEx>
          <w:tblLayout w:type="fixed"/>
          <w:tblCellMar>
            <w:top w:w="0" w:type="dxa"/>
            <w:left w:w="0" w:type="dxa"/>
            <w:bottom w:w="0" w:type="dxa"/>
            <w:right w:w="0" w:type="dxa"/>
          </w:tblCellMar>
        </w:tblPrEx>
        <w:trPr>
          <w:trHeight w:val="480" w:hRule="atLeast"/>
          <w:jc w:val="center"/>
        </w:trPr>
        <w:tc>
          <w:tcPr>
            <w:tcW w:w="972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企业主要经济技术指标</w:t>
            </w:r>
          </w:p>
        </w:tc>
      </w:tr>
      <w:tr>
        <w:tblPrEx>
          <w:tblLayout w:type="fixed"/>
          <w:tblCellMar>
            <w:top w:w="0" w:type="dxa"/>
            <w:left w:w="0" w:type="dxa"/>
            <w:bottom w:w="0" w:type="dxa"/>
            <w:right w:w="0" w:type="dxa"/>
          </w:tblCellMar>
        </w:tblPrEx>
        <w:trPr>
          <w:trHeight w:val="615"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年度</w:t>
            </w:r>
          </w:p>
        </w:tc>
        <w:tc>
          <w:tcPr>
            <w:tcW w:w="132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工业总产值</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销售收入</w:t>
            </w: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税金</w:t>
            </w: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利润</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出口创汇</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国内行业排名    (按销售收入)</w:t>
            </w:r>
          </w:p>
        </w:tc>
      </w:tr>
      <w:tr>
        <w:tblPrEx>
          <w:tblLayout w:type="fixed"/>
          <w:tblCellMar>
            <w:top w:w="0" w:type="dxa"/>
            <w:left w:w="0" w:type="dxa"/>
            <w:bottom w:w="0" w:type="dxa"/>
            <w:right w:w="0" w:type="dxa"/>
          </w:tblCellMar>
        </w:tblPrEx>
        <w:trPr>
          <w:trHeight w:val="425"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2018年实际</w:t>
            </w:r>
          </w:p>
        </w:tc>
        <w:tc>
          <w:tcPr>
            <w:tcW w:w="1320" w:type="dxa"/>
            <w:tcBorders>
              <w:top w:val="single" w:color="auto" w:sz="4" w:space="0"/>
              <w:left w:val="nil"/>
              <w:bottom w:val="single" w:color="auto" w:sz="4" w:space="0"/>
              <w:right w:val="single" w:color="auto" w:sz="4" w:space="0"/>
            </w:tcBorders>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6566.35</w:t>
            </w:r>
          </w:p>
        </w:tc>
        <w:tc>
          <w:tcPr>
            <w:tcW w:w="1300" w:type="dxa"/>
            <w:tcBorders>
              <w:top w:val="single" w:color="auto" w:sz="4" w:space="0"/>
              <w:left w:val="nil"/>
              <w:bottom w:val="single" w:color="auto" w:sz="4" w:space="0"/>
              <w:right w:val="single" w:color="auto" w:sz="4" w:space="0"/>
            </w:tcBorders>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6566.35</w:t>
            </w:r>
          </w:p>
        </w:tc>
        <w:tc>
          <w:tcPr>
            <w:tcW w:w="1380" w:type="dxa"/>
            <w:tcBorders>
              <w:top w:val="single" w:color="auto" w:sz="4" w:space="0"/>
              <w:left w:val="nil"/>
              <w:bottom w:val="single" w:color="auto" w:sz="4" w:space="0"/>
              <w:right w:val="single" w:color="auto" w:sz="4" w:space="0"/>
            </w:tcBorders>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459</w:t>
            </w:r>
          </w:p>
        </w:tc>
        <w:tc>
          <w:tcPr>
            <w:tcW w:w="1400" w:type="dxa"/>
            <w:tcBorders>
              <w:top w:val="single" w:color="auto" w:sz="4" w:space="0"/>
              <w:left w:val="nil"/>
              <w:bottom w:val="single" w:color="auto" w:sz="4" w:space="0"/>
              <w:right w:val="single" w:color="auto" w:sz="4" w:space="0"/>
            </w:tcBorders>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653</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0" w:type="dxa"/>
            <w:bottom w:w="0" w:type="dxa"/>
            <w:right w:w="0" w:type="dxa"/>
          </w:tblCellMar>
        </w:tblPrEx>
        <w:trPr>
          <w:trHeight w:val="461" w:hRule="atLeast"/>
          <w:jc w:val="center"/>
        </w:trPr>
        <w:tc>
          <w:tcPr>
            <w:tcW w:w="154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2019年预计</w:t>
            </w:r>
          </w:p>
        </w:tc>
        <w:tc>
          <w:tcPr>
            <w:tcW w:w="1320" w:type="dxa"/>
            <w:tcBorders>
              <w:top w:val="single" w:color="auto" w:sz="4" w:space="0"/>
              <w:left w:val="nil"/>
              <w:bottom w:val="single" w:color="auto" w:sz="4" w:space="0"/>
              <w:right w:val="single" w:color="auto" w:sz="4" w:space="0"/>
            </w:tcBorders>
            <w:vAlign w:val="bottom"/>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6570</w:t>
            </w:r>
          </w:p>
        </w:tc>
        <w:tc>
          <w:tcPr>
            <w:tcW w:w="1300" w:type="dxa"/>
            <w:tcBorders>
              <w:top w:val="single" w:color="auto" w:sz="4" w:space="0"/>
              <w:left w:val="nil"/>
              <w:bottom w:val="single" w:color="auto" w:sz="4" w:space="0"/>
              <w:right w:val="single" w:color="auto" w:sz="4" w:space="0"/>
            </w:tcBorders>
            <w:vAlign w:val="bottom"/>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6570</w:t>
            </w:r>
          </w:p>
        </w:tc>
        <w:tc>
          <w:tcPr>
            <w:tcW w:w="1380" w:type="dxa"/>
            <w:tcBorders>
              <w:top w:val="single" w:color="auto" w:sz="4" w:space="0"/>
              <w:left w:val="nil"/>
              <w:bottom w:val="single" w:color="auto" w:sz="4" w:space="0"/>
              <w:right w:val="single" w:color="auto" w:sz="4" w:space="0"/>
            </w:tcBorders>
            <w:vAlign w:val="bottom"/>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500</w:t>
            </w:r>
          </w:p>
        </w:tc>
        <w:tc>
          <w:tcPr>
            <w:tcW w:w="1400" w:type="dxa"/>
            <w:tcBorders>
              <w:top w:val="single" w:color="auto" w:sz="4" w:space="0"/>
              <w:left w:val="nil"/>
              <w:bottom w:val="single" w:color="auto" w:sz="4" w:space="0"/>
              <w:right w:val="single" w:color="auto" w:sz="4" w:space="0"/>
            </w:tcBorders>
            <w:vAlign w:val="bottom"/>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700</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sz w:val="22"/>
                <w:szCs w:val="22"/>
              </w:rPr>
            </w:pPr>
          </w:p>
        </w:tc>
      </w:tr>
      <w:tr>
        <w:tblPrEx>
          <w:tblLayout w:type="fixed"/>
          <w:tblCellMar>
            <w:top w:w="0" w:type="dxa"/>
            <w:left w:w="0" w:type="dxa"/>
            <w:bottom w:w="0" w:type="dxa"/>
            <w:right w:w="0" w:type="dxa"/>
          </w:tblCellMar>
        </w:tblPrEx>
        <w:trPr>
          <w:trHeight w:val="712"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Theme="minorEastAsia" w:hAnsiTheme="minorEastAsia" w:eastAsiaTheme="minorEastAsia"/>
                <w:sz w:val="22"/>
                <w:szCs w:val="22"/>
              </w:rPr>
            </w:pPr>
            <w:r>
              <w:rPr>
                <w:rFonts w:hint="eastAsia" w:asciiTheme="minorEastAsia" w:hAnsiTheme="minorEastAsia" w:eastAsiaTheme="minorEastAsia"/>
                <w:sz w:val="22"/>
                <w:szCs w:val="22"/>
              </w:rPr>
              <w:t xml:space="preserve">          企业经营状况</w:t>
            </w:r>
          </w:p>
          <w:p>
            <w:pPr>
              <w:spacing w:line="0" w:lineRule="atLeast"/>
              <w:rPr>
                <w:rFonts w:asciiTheme="minorEastAsia" w:hAnsiTheme="minorEastAsia" w:eastAsiaTheme="minorEastAsia"/>
                <w:sz w:val="22"/>
                <w:szCs w:val="22"/>
              </w:rPr>
            </w:pPr>
            <w:r>
              <w:rPr>
                <w:rFonts w:hint="eastAsia" w:asciiTheme="minorEastAsia" w:hAnsiTheme="minorEastAsia" w:eastAsiaTheme="minorEastAsia"/>
                <w:sz w:val="22"/>
                <w:szCs w:val="22"/>
              </w:rPr>
              <w:t>主导产品名称</w:t>
            </w:r>
          </w:p>
        </w:tc>
        <w:tc>
          <w:tcPr>
            <w:tcW w:w="1300" w:type="dxa"/>
            <w:tcBorders>
              <w:top w:val="single" w:color="auto" w:sz="4" w:space="0"/>
              <w:left w:val="nil"/>
              <w:bottom w:val="single" w:color="auto" w:sz="4" w:space="0"/>
              <w:right w:val="single" w:color="auto" w:sz="4" w:space="0"/>
            </w:tcBorders>
            <w:vAlign w:val="center"/>
          </w:tcPr>
          <w:p>
            <w:pPr>
              <w:spacing w:line="0" w:lineRule="atLeast"/>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现有生产</w:t>
            </w:r>
          </w:p>
          <w:p>
            <w:pPr>
              <w:spacing w:line="0" w:lineRule="atLeast"/>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能力</w:t>
            </w: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年生产量</w:t>
            </w: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产销率</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国内市场占有率</w:t>
            </w: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出口量</w:t>
            </w:r>
          </w:p>
        </w:tc>
      </w:tr>
      <w:tr>
        <w:tblPrEx>
          <w:tblLayout w:type="fixed"/>
          <w:tblCellMar>
            <w:top w:w="0" w:type="dxa"/>
            <w:left w:w="0" w:type="dxa"/>
            <w:bottom w:w="0" w:type="dxa"/>
            <w:right w:w="0" w:type="dxa"/>
          </w:tblCellMar>
        </w:tblPrEx>
        <w:trPr>
          <w:trHeight w:val="437"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sz w:val="22"/>
                <w:szCs w:val="22"/>
              </w:rPr>
              <w:t>田野泉牌大豆酱</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15000吨</w:t>
            </w: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大豆酱5000吨</w:t>
            </w: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r>
              <w:rPr>
                <w:rFonts w:hint="eastAsia" w:asciiTheme="minorEastAsia" w:hAnsiTheme="minorEastAsia" w:eastAsiaTheme="minorEastAsia"/>
                <w:color w:val="000000"/>
                <w:sz w:val="22"/>
                <w:szCs w:val="22"/>
              </w:rPr>
              <w:t>100%</w:t>
            </w: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r>
      <w:tr>
        <w:tblPrEx>
          <w:tblLayout w:type="fixed"/>
          <w:tblCellMar>
            <w:top w:w="0" w:type="dxa"/>
            <w:left w:w="0" w:type="dxa"/>
            <w:bottom w:w="0" w:type="dxa"/>
            <w:right w:w="0" w:type="dxa"/>
          </w:tblCellMar>
        </w:tblPrEx>
        <w:trPr>
          <w:trHeight w:val="437"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r>
      <w:tr>
        <w:tblPrEx>
          <w:tblLayout w:type="fixed"/>
          <w:tblCellMar>
            <w:top w:w="0" w:type="dxa"/>
            <w:left w:w="0" w:type="dxa"/>
            <w:bottom w:w="0" w:type="dxa"/>
            <w:right w:w="0" w:type="dxa"/>
          </w:tblCellMar>
        </w:tblPrEx>
        <w:trPr>
          <w:trHeight w:val="437" w:hRule="atLeast"/>
          <w:jc w:val="center"/>
        </w:trPr>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2"/>
                <w:szCs w:val="22"/>
              </w:rPr>
            </w:pP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3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4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30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c>
          <w:tcPr>
            <w:tcW w:w="14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sz w:val="22"/>
                <w:szCs w:val="22"/>
              </w:rPr>
            </w:pPr>
          </w:p>
        </w:tc>
      </w:tr>
    </w:tbl>
    <w:p>
      <w:pPr>
        <w:spacing w:line="640" w:lineRule="exact"/>
        <w:rPr>
          <w:rFonts w:hint="eastAsia" w:asciiTheme="minorEastAsia" w:hAnsiTheme="minorEastAsia" w:eastAsiaTheme="minorEastAsia"/>
          <w:sz w:val="22"/>
          <w:szCs w:val="22"/>
        </w:rPr>
      </w:pPr>
      <w:r>
        <w:rPr>
          <w:rFonts w:asciiTheme="minorEastAsia" w:hAnsiTheme="minorEastAsia" w:eastAsiaTheme="minorEastAsia"/>
          <w:sz w:val="22"/>
          <w:szCs w:val="22"/>
        </w:rPr>
        <w:t xml:space="preserve"> </w:t>
      </w:r>
    </w:p>
    <w:p>
      <w:pPr>
        <w:rPr>
          <w:rFonts w:asciiTheme="minorEastAsia" w:hAnsiTheme="minorEastAsia" w:eastAsiaTheme="minorEastAsia"/>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32CA"/>
    <w:rsid w:val="002632CA"/>
    <w:rsid w:val="00544157"/>
    <w:rsid w:val="00823699"/>
    <w:rsid w:val="00975C14"/>
    <w:rsid w:val="00A97499"/>
    <w:rsid w:val="00AD749F"/>
    <w:rsid w:val="00C225EB"/>
    <w:rsid w:val="00D6081F"/>
    <w:rsid w:val="00DE02FF"/>
    <w:rsid w:val="00E202B1"/>
    <w:rsid w:val="00EE1F80"/>
    <w:rsid w:val="00F469FD"/>
    <w:rsid w:val="031D6E14"/>
    <w:rsid w:val="0F80369A"/>
    <w:rsid w:val="213D2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324</Words>
  <Characters>1852</Characters>
  <Lines>15</Lines>
  <Paragraphs>4</Paragraphs>
  <TotalTime>344</TotalTime>
  <ScaleCrop>false</ScaleCrop>
  <LinksUpToDate>false</LinksUpToDate>
  <CharactersWithSpaces>2172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2019-08-27T01:42:00Z</dcterms:created>
  <dc:creator>lenovo</dc:creator>
  <cp:lastModifiedBy>lenovo</cp:lastModifiedBy>
  <dcterms:modified xsi:type="dcterms:W3CDTF">2019-08-28T01:06:12Z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